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87" w:rsidRPr="00832187" w:rsidRDefault="00832187" w:rsidP="00832187">
      <w:pPr>
        <w:pStyle w:val="Overskrift1"/>
        <w:ind w:left="36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832187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-381635</wp:posOffset>
            </wp:positionV>
            <wp:extent cx="1133475" cy="1419225"/>
            <wp:effectExtent l="0" t="0" r="9525" b="9525"/>
            <wp:wrapTight wrapText="bothSides">
              <wp:wrapPolygon edited="0">
                <wp:start x="0" y="0"/>
                <wp:lineTo x="0" y="4639"/>
                <wp:lineTo x="363" y="9278"/>
                <wp:lineTo x="2178" y="13917"/>
                <wp:lineTo x="5445" y="18556"/>
                <wp:lineTo x="9076" y="21455"/>
                <wp:lineTo x="9439" y="21455"/>
                <wp:lineTo x="11980" y="21455"/>
                <wp:lineTo x="12343" y="21455"/>
                <wp:lineTo x="15973" y="18556"/>
                <wp:lineTo x="19240" y="13917"/>
                <wp:lineTo x="21055" y="9278"/>
                <wp:lineTo x="21418" y="4639"/>
                <wp:lineTo x="21418" y="0"/>
                <wp:lineTo x="0" y="0"/>
              </wp:wrapPolygon>
            </wp:wrapTight>
            <wp:docPr id="1" name="Bilde 1" descr="File:Aremark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Aremark komm.sv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87">
        <w:rPr>
          <w:rFonts w:ascii="Times New Roman" w:hAnsi="Times New Roman"/>
          <w:sz w:val="40"/>
          <w:szCs w:val="40"/>
        </w:rPr>
        <w:t>VEDTEKTER FOR AREMARK KOMMUNALE BARNEHAGE</w:t>
      </w:r>
    </w:p>
    <w:p w:rsidR="006D3A32" w:rsidRDefault="006D3A32"/>
    <w:p w:rsidR="00832187" w:rsidRPr="00130A08" w:rsidRDefault="00130A08">
      <w:pPr>
        <w:rPr>
          <w:rFonts w:ascii="Times New Roman" w:hAnsi="Times New Roman" w:cs="Times New Roman"/>
          <w:sz w:val="24"/>
          <w:szCs w:val="24"/>
        </w:rPr>
      </w:pPr>
      <w:r w:rsidRPr="00130A08">
        <w:rPr>
          <w:rFonts w:ascii="Times New Roman" w:hAnsi="Times New Roman" w:cs="Times New Roman"/>
          <w:sz w:val="24"/>
          <w:szCs w:val="24"/>
        </w:rPr>
        <w:t xml:space="preserve">Vedtatt </w:t>
      </w:r>
      <w:r w:rsidR="00772FAE">
        <w:rPr>
          <w:rFonts w:ascii="Times New Roman" w:hAnsi="Times New Roman" w:cs="Times New Roman"/>
          <w:sz w:val="24"/>
          <w:szCs w:val="24"/>
        </w:rPr>
        <w:t xml:space="preserve">i kommunestyremøtet 13.12.18 </w:t>
      </w:r>
      <w:r>
        <w:rPr>
          <w:rFonts w:ascii="Times New Roman" w:hAnsi="Times New Roman" w:cs="Times New Roman"/>
          <w:sz w:val="24"/>
          <w:szCs w:val="24"/>
        </w:rPr>
        <w:t>sak 100/18</w:t>
      </w:r>
    </w:p>
    <w:p w:rsidR="00832187" w:rsidRDefault="00832187"/>
    <w:p w:rsidR="00832187" w:rsidRDefault="00832187"/>
    <w:p w:rsidR="00832187" w:rsidRPr="00052EDE" w:rsidRDefault="00832187" w:rsidP="00052ED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b/>
          <w:sz w:val="24"/>
          <w:szCs w:val="24"/>
        </w:rPr>
        <w:t>Eierforhold</w:t>
      </w:r>
    </w:p>
    <w:p w:rsidR="00052EDE" w:rsidRPr="00052EDE" w:rsidRDefault="00052EDE" w:rsidP="00052E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32187" w:rsidRPr="00052EDE" w:rsidRDefault="00832187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Aremark kommunale barnehage eies og drives av Aremark kommune. </w:t>
      </w:r>
    </w:p>
    <w:p w:rsidR="00832187" w:rsidRPr="00052EDE" w:rsidRDefault="00832187" w:rsidP="00052ED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2187" w:rsidRDefault="00832187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2.</w:t>
      </w:r>
      <w:r w:rsidRPr="00052EDE">
        <w:rPr>
          <w:b/>
          <w:szCs w:val="24"/>
        </w:rPr>
        <w:tab/>
        <w:t>Lovgrunnlag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832187" w:rsidRPr="00052EDE" w:rsidRDefault="00832187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Aremark kommunale barnehage drives i samsvar med lov om barnehager med forskrifter, forskrift om miljørettet helsevern i barnehager og skoler og de av departementenes til enhver tid fastsatte forskrifter, kommunale vedtak og planer for barnehagen.</w:t>
      </w:r>
    </w:p>
    <w:p w:rsidR="002B5A2A" w:rsidRPr="00052EDE" w:rsidRDefault="002B5A2A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406285" w:rsidRDefault="00832187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3.</w:t>
      </w:r>
      <w:r w:rsidRPr="00052EDE">
        <w:rPr>
          <w:b/>
          <w:szCs w:val="24"/>
        </w:rPr>
        <w:tab/>
        <w:t>Formål</w:t>
      </w:r>
      <w:r w:rsidR="00406285" w:rsidRPr="00052EDE">
        <w:rPr>
          <w:b/>
          <w:szCs w:val="24"/>
        </w:rPr>
        <w:t xml:space="preserve"> og innhold</w:t>
      </w:r>
    </w:p>
    <w:p w:rsidR="00503596" w:rsidRDefault="00503596" w:rsidP="00503596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503596" w:rsidRDefault="004E21DA" w:rsidP="00503596">
      <w:pPr>
        <w:pStyle w:val="Topptekst"/>
        <w:tabs>
          <w:tab w:val="clear" w:pos="4536"/>
          <w:tab w:val="clear" w:pos="9072"/>
        </w:tabs>
      </w:pPr>
      <w:r w:rsidRPr="004E21DA">
        <w:t xml:space="preserve">Barnehagen skal i samarbeid og forståelse med hjemmet ivareta barnas behov for omsorg og lek, og fremme læring og danning som grunnlag for allsidig utvikling. </w:t>
      </w:r>
      <w:r w:rsidR="00503596">
        <w:t xml:space="preserve"> </w:t>
      </w:r>
      <w:r w:rsidRPr="004E21DA">
        <w:t xml:space="preserve">Barnehagen skal bygge på grunnleggende verdier </w:t>
      </w:r>
      <w:r w:rsidR="00503596">
        <w:t xml:space="preserve">i kristen og humanistisk arv og </w:t>
      </w:r>
      <w:r w:rsidRPr="004E21DA">
        <w:t>tradisjon, slik som respekt for menneskeve</w:t>
      </w:r>
      <w:r w:rsidR="00503596">
        <w:t>rdet og naturen, på åndsfrihet,</w:t>
      </w:r>
      <w:r>
        <w:t xml:space="preserve"> </w:t>
      </w:r>
      <w:r w:rsidRPr="004E21DA">
        <w:t xml:space="preserve">nestekjærlighet, tilgivelse, likeverd og solidaritet, verdier som kommer til uttrykk </w:t>
      </w:r>
      <w:proofErr w:type="gramStart"/>
      <w:r w:rsidRPr="004E21DA">
        <w:t xml:space="preserve">i </w:t>
      </w:r>
      <w:r>
        <w:t xml:space="preserve"> </w:t>
      </w:r>
      <w:r w:rsidRPr="004E21DA">
        <w:t>ulike</w:t>
      </w:r>
      <w:proofErr w:type="gramEnd"/>
      <w:r w:rsidRPr="004E21DA">
        <w:t xml:space="preserve"> religioner og livssyn og som er forankret i menneskerettighetene.</w:t>
      </w:r>
    </w:p>
    <w:p w:rsidR="00503596" w:rsidRDefault="004E21DA" w:rsidP="00503596">
      <w:pPr>
        <w:pStyle w:val="Topptekst"/>
        <w:tabs>
          <w:tab w:val="clear" w:pos="4536"/>
          <w:tab w:val="clear" w:pos="9072"/>
        </w:tabs>
      </w:pPr>
      <w:r w:rsidRPr="004E21DA">
        <w:lastRenderedPageBreak/>
        <w:t>Barna skal få utfolde skaperglede, undring og utfors</w:t>
      </w:r>
      <w:r w:rsidR="00503596">
        <w:t>kertrang. De skal lære å ta var</w:t>
      </w:r>
      <w:r>
        <w:t xml:space="preserve"> </w:t>
      </w:r>
      <w:r w:rsidRPr="004E21DA">
        <w:t xml:space="preserve">på seg selv, hverandre og naturen. Barna skal utvikle grunnleggende kunnskaper og </w:t>
      </w:r>
      <w:r w:rsidR="00503596">
        <w:t>f</w:t>
      </w:r>
      <w:r w:rsidRPr="004E21DA">
        <w:t>erdigheter. De skal ha rett til medvirkning tilpasset alder og forutsetninger.</w:t>
      </w:r>
    </w:p>
    <w:p w:rsidR="00503596" w:rsidRDefault="004E21DA" w:rsidP="00503596">
      <w:pPr>
        <w:pStyle w:val="Topptekst"/>
        <w:tabs>
          <w:tab w:val="clear" w:pos="4536"/>
          <w:tab w:val="clear" w:pos="9072"/>
        </w:tabs>
      </w:pPr>
      <w:r w:rsidRPr="004E21DA">
        <w:t>Barnehagen skal møte barna med tillit og res</w:t>
      </w:r>
      <w:r w:rsidR="00503596">
        <w:t>pekt, og anerkjenne barndommens</w:t>
      </w:r>
      <w:r>
        <w:t xml:space="preserve"> </w:t>
      </w:r>
      <w:r w:rsidRPr="004E21DA">
        <w:t>egenverdi. Den skal bidra til trivsel og glede i lek og</w:t>
      </w:r>
      <w:r w:rsidR="00503596">
        <w:t xml:space="preserve"> læring, og være et utfordrende</w:t>
      </w:r>
      <w:r>
        <w:t xml:space="preserve"> </w:t>
      </w:r>
      <w:r w:rsidRPr="004E21DA">
        <w:t>og trygt sted for fellesskap og vennskap. Barnehagen skal fremme demokrati og likestilling og motarbeide alle former for diskriminering.</w:t>
      </w:r>
    </w:p>
    <w:p w:rsidR="00503596" w:rsidRDefault="00503596" w:rsidP="00503596">
      <w:pPr>
        <w:pStyle w:val="Topptekst"/>
        <w:tabs>
          <w:tab w:val="clear" w:pos="4536"/>
          <w:tab w:val="clear" w:pos="9072"/>
        </w:tabs>
      </w:pPr>
    </w:p>
    <w:p w:rsidR="00503596" w:rsidRDefault="004E21DA" w:rsidP="00503596">
      <w:pPr>
        <w:pStyle w:val="Topptekst"/>
        <w:tabs>
          <w:tab w:val="clear" w:pos="4536"/>
          <w:tab w:val="clear" w:pos="9072"/>
        </w:tabs>
      </w:pPr>
      <w:r w:rsidRPr="004E21DA">
        <w:t>Barnehagen skal være en pedagogisk virksomhet.</w:t>
      </w:r>
      <w:r>
        <w:t xml:space="preserve"> </w:t>
      </w:r>
      <w:r w:rsidRPr="004E21DA">
        <w:t>Barnehagen skal gi barn muligheter for lek,</w:t>
      </w:r>
      <w:r w:rsidR="00503596">
        <w:t xml:space="preserve"> livsutfoldelse og meningsfylte </w:t>
      </w:r>
      <w:r w:rsidRPr="004E21DA">
        <w:t>opplevelser og aktiviteter.</w:t>
      </w:r>
      <w:r w:rsidR="00503596">
        <w:t xml:space="preserve"> </w:t>
      </w:r>
      <w:r w:rsidRPr="004E21DA">
        <w:t>Barnehagen skal ta hensyn til barnas alder, funksjo</w:t>
      </w:r>
      <w:r w:rsidR="00503596">
        <w:t xml:space="preserve">nsnivå, kjønn, sosiale, etniske </w:t>
      </w:r>
      <w:r w:rsidRPr="004E21DA">
        <w:t>og kulturelle bakgrunn, herunder samiske barns språk og kultur.</w:t>
      </w:r>
      <w:r w:rsidR="00503596">
        <w:t xml:space="preserve"> </w:t>
      </w:r>
      <w:r w:rsidRPr="004E21DA">
        <w:t>Barnehagen skal formidle verdier og kultur, gi rom for barns egen kulturskaping og bidra til at alle barn får oppleve glede og mes</w:t>
      </w:r>
      <w:r>
        <w:t>tr</w:t>
      </w:r>
      <w:r w:rsidR="00D24E93">
        <w:t xml:space="preserve">ing i et sosialt og </w:t>
      </w:r>
      <w:proofErr w:type="spellStart"/>
      <w:r w:rsidR="00D24E93">
        <w:t>kulturelt</w:t>
      </w:r>
      <w:r w:rsidRPr="004E21DA">
        <w:t>fellesskap</w:t>
      </w:r>
      <w:proofErr w:type="spellEnd"/>
      <w:r w:rsidRPr="004E21DA">
        <w:t>.</w:t>
      </w:r>
    </w:p>
    <w:p w:rsidR="004E21DA" w:rsidRPr="00503596" w:rsidRDefault="004E21DA" w:rsidP="00503596">
      <w:pPr>
        <w:pStyle w:val="Topptekst"/>
        <w:tabs>
          <w:tab w:val="clear" w:pos="4536"/>
          <w:tab w:val="clear" w:pos="9072"/>
        </w:tabs>
        <w:rPr>
          <w:b/>
          <w:szCs w:val="24"/>
        </w:rPr>
      </w:pPr>
      <w:r w:rsidRPr="004E21DA">
        <w:t>Barnehagen skal støtte barns nysgjerrighet, kreativitet og vitebegjær og gi utfordringer med utgangspunkt i barnets interesser, kunnskaper og ferdigheter.</w:t>
      </w:r>
    </w:p>
    <w:p w:rsidR="00503596" w:rsidRDefault="004E21DA" w:rsidP="004E21DA">
      <w:pPr>
        <w:pStyle w:val="mortaga"/>
        <w:spacing w:before="0" w:beforeAutospacing="0" w:after="0" w:afterAutospacing="0"/>
      </w:pPr>
      <w:r w:rsidRPr="004E21DA">
        <w:t>Barnehagen skal ha en helsefremmende og en for</w:t>
      </w:r>
      <w:r w:rsidR="00503596">
        <w:t>ebyggende funksjon og bidra til</w:t>
      </w:r>
      <w:r>
        <w:t xml:space="preserve"> </w:t>
      </w:r>
      <w:r w:rsidRPr="004E21DA">
        <w:t>å utjevne sosiale forskjeller.</w:t>
      </w:r>
    </w:p>
    <w:p w:rsidR="00503596" w:rsidRDefault="004E21DA" w:rsidP="004E21DA">
      <w:pPr>
        <w:pStyle w:val="mortaga"/>
        <w:spacing w:before="0" w:beforeAutospacing="0" w:after="0" w:afterAutospacing="0"/>
      </w:pPr>
      <w:r w:rsidRPr="004E21DA">
        <w:t>Departementet fastsetter nærmere regler om barnehagens innhold og oppgaver</w:t>
      </w:r>
      <w:r w:rsidR="00503596">
        <w:t xml:space="preserve"> </w:t>
      </w:r>
      <w:r w:rsidRPr="004E21DA">
        <w:t>(rammeplan) ved forskrift.</w:t>
      </w:r>
    </w:p>
    <w:p w:rsidR="004E21DA" w:rsidRDefault="004E21DA" w:rsidP="004E21DA">
      <w:pPr>
        <w:pStyle w:val="mortaga"/>
        <w:spacing w:before="0" w:beforeAutospacing="0" w:after="0" w:afterAutospacing="0"/>
      </w:pPr>
      <w:r w:rsidRPr="004E21DA">
        <w:t>Barnehagens eier kan tilpasse rammeplanen til lokale forhold.</w:t>
      </w:r>
      <w:r w:rsidR="00503596">
        <w:t xml:space="preserve"> </w:t>
      </w:r>
      <w:r w:rsidRPr="004E21DA">
        <w:t>Med utgangspunkt i rammeplan for barnehagen s</w:t>
      </w:r>
      <w:r w:rsidR="00503596">
        <w:t xml:space="preserve">kal samarbeidsutvalget for hver </w:t>
      </w:r>
      <w:r w:rsidRPr="004E21DA">
        <w:t>barnehage fastsette en årsplan for den pedagogiske virksomheten.</w:t>
      </w:r>
    </w:p>
    <w:p w:rsidR="00F83476" w:rsidRDefault="00F83476" w:rsidP="004E21DA">
      <w:pPr>
        <w:pStyle w:val="mortaga"/>
        <w:spacing w:before="0" w:beforeAutospacing="0" w:after="0" w:afterAutospacing="0"/>
      </w:pPr>
      <w:r>
        <w:t xml:space="preserve">    </w:t>
      </w:r>
    </w:p>
    <w:p w:rsidR="00F83476" w:rsidRPr="004E21DA" w:rsidRDefault="00F83476" w:rsidP="004E21DA">
      <w:pPr>
        <w:pStyle w:val="mortaga"/>
        <w:spacing w:before="0" w:beforeAutospacing="0" w:after="0" w:afterAutospacing="0"/>
      </w:pPr>
      <w:r>
        <w:t>Barnehagelovens §1 og §2</w:t>
      </w:r>
    </w:p>
    <w:p w:rsidR="00052EDE" w:rsidRPr="00406285" w:rsidRDefault="00052EDE" w:rsidP="004E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14B8F" w:rsidRDefault="00314B8F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4.</w:t>
      </w:r>
      <w:r w:rsidRPr="00052EDE">
        <w:rPr>
          <w:b/>
          <w:szCs w:val="24"/>
        </w:rPr>
        <w:tab/>
        <w:t>Kommunalt styringsorgan</w:t>
      </w:r>
    </w:p>
    <w:p w:rsidR="00503596" w:rsidRDefault="00503596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B8F" w:rsidRPr="00052EDE" w:rsidRDefault="00314B8F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Levekårsutvalget har ansvar for forvaltning, eieroppgaver i forhold til løpende drift, og at det blir ført tilsyn en gang pr år. Administrativt er barnehage knyttet til v</w:t>
      </w:r>
      <w:r w:rsidR="002B5A2A" w:rsidRPr="00052EDE">
        <w:rPr>
          <w:rFonts w:ascii="Times New Roman" w:hAnsi="Times New Roman" w:cs="Times New Roman"/>
          <w:sz w:val="24"/>
          <w:szCs w:val="24"/>
        </w:rPr>
        <w:t>irksomhet barnehage</w:t>
      </w:r>
      <w:r w:rsidRPr="00052EDE">
        <w:rPr>
          <w:rFonts w:ascii="Times New Roman" w:hAnsi="Times New Roman" w:cs="Times New Roman"/>
          <w:sz w:val="24"/>
          <w:szCs w:val="24"/>
        </w:rPr>
        <w:t>.</w:t>
      </w:r>
    </w:p>
    <w:p w:rsidR="00314B8F" w:rsidRPr="00052EDE" w:rsidRDefault="00314B8F" w:rsidP="00052ED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314B8F" w:rsidRPr="00052EDE" w:rsidRDefault="00314B8F" w:rsidP="00052ED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EDE">
        <w:rPr>
          <w:rFonts w:ascii="Times New Roman" w:hAnsi="Times New Roman" w:cs="Times New Roman"/>
          <w:b/>
          <w:sz w:val="24"/>
          <w:szCs w:val="24"/>
        </w:rPr>
        <w:t>5.</w:t>
      </w:r>
      <w:r w:rsidRPr="00052EDE">
        <w:rPr>
          <w:rFonts w:ascii="Times New Roman" w:hAnsi="Times New Roman" w:cs="Times New Roman"/>
          <w:b/>
          <w:sz w:val="24"/>
          <w:szCs w:val="24"/>
        </w:rPr>
        <w:tab/>
        <w:t>Styringsorgan i barnehagen</w:t>
      </w:r>
    </w:p>
    <w:p w:rsidR="00314B8F" w:rsidRPr="00052EDE" w:rsidRDefault="00314B8F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Barnehagen skal ha et foreldreråd og et samarbeidsutvalg </w:t>
      </w:r>
      <w:r w:rsidR="002B5A2A" w:rsidRPr="00052EDE">
        <w:rPr>
          <w:rFonts w:ascii="Times New Roman" w:hAnsi="Times New Roman" w:cs="Times New Roman"/>
          <w:sz w:val="24"/>
          <w:szCs w:val="24"/>
        </w:rPr>
        <w:t>(</w:t>
      </w:r>
      <w:r w:rsidRPr="00052EDE">
        <w:rPr>
          <w:rFonts w:ascii="Times New Roman" w:hAnsi="Times New Roman" w:cs="Times New Roman"/>
          <w:sz w:val="24"/>
          <w:szCs w:val="24"/>
        </w:rPr>
        <w:t>barnehageloven § 4).</w:t>
      </w:r>
    </w:p>
    <w:p w:rsidR="00314B8F" w:rsidRPr="00052EDE" w:rsidRDefault="00314B8F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Foreldrerådet består av foreldrene/de foresatte til alle barna og skal fremme deres fellesinteresser og bidra til at samarbeidet mellom barnehagen og foreldregruppen skaper et godt barnehagemiljø.</w:t>
      </w: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Aremark kommune har opprettet felles samarbeidsutvalg for Aremark kommunale barnehage og Aremark skole (barnehageloven § 5).</w:t>
      </w:r>
    </w:p>
    <w:p w:rsidR="002B5A2A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Samarbeidsutvalget skal ha to representanter for skolens elever, en representant for undervisningspersonalet, en representant for andre ansatte i skolen, to representanter for de ansatte i barnehagen, to representanter for foreldrerådet i skolen og to representanter for foreldrerådet i barnehagen. Aremark kommune er representert ved skolens rektor, barnehagens styrer og to politisk valgte representanter.</w:t>
      </w:r>
    </w:p>
    <w:p w:rsidR="00503596" w:rsidRPr="00052EDE" w:rsidRDefault="00503596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A2A" w:rsidRDefault="002B5A2A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6.</w:t>
      </w:r>
      <w:r w:rsidRPr="00052EDE">
        <w:rPr>
          <w:b/>
          <w:szCs w:val="24"/>
        </w:rPr>
        <w:tab/>
        <w:t>Åpningstider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6C2513" w:rsidRDefault="00293614" w:rsidP="00503596">
      <w:pPr>
        <w:rPr>
          <w:rFonts w:ascii="Times New Roman" w:hAnsi="Times New Roman" w:cs="Times New Roman"/>
          <w:sz w:val="24"/>
          <w:szCs w:val="24"/>
        </w:rPr>
      </w:pPr>
      <w:r w:rsidRPr="00293614">
        <w:rPr>
          <w:rFonts w:ascii="Times New Roman" w:hAnsi="Times New Roman" w:cs="Times New Roman"/>
          <w:sz w:val="24"/>
          <w:szCs w:val="24"/>
        </w:rPr>
        <w:t xml:space="preserve">Barnehagen er åpen mandag – fredag med daglig åpningstid fra klokken 06.45 til 17.00. </w:t>
      </w:r>
      <w:r w:rsidR="005259BD">
        <w:rPr>
          <w:rFonts w:ascii="Times New Roman" w:hAnsi="Times New Roman" w:cs="Times New Roman"/>
          <w:sz w:val="24"/>
          <w:szCs w:val="24"/>
        </w:rPr>
        <w:t>Barnehagen er stengt fire uker i juli</w:t>
      </w:r>
      <w:r w:rsidR="006C2513">
        <w:rPr>
          <w:rFonts w:ascii="Times New Roman" w:hAnsi="Times New Roman" w:cs="Times New Roman"/>
          <w:sz w:val="24"/>
          <w:szCs w:val="24"/>
        </w:rPr>
        <w:t xml:space="preserve">, </w:t>
      </w:r>
      <w:r w:rsidRPr="00293614">
        <w:rPr>
          <w:rFonts w:ascii="Times New Roman" w:hAnsi="Times New Roman" w:cs="Times New Roman"/>
          <w:sz w:val="24"/>
          <w:szCs w:val="24"/>
        </w:rPr>
        <w:t>jul- og nyttårsaften og stenger kl. 12.00 onsdag før skjærtorsdag. Barnehagen er også stengt 5 dager pr år til planlegging.</w:t>
      </w:r>
      <w:r w:rsidRPr="0029361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93614" w:rsidRPr="00293614" w:rsidRDefault="00293614" w:rsidP="00503596">
      <w:pPr>
        <w:rPr>
          <w:rFonts w:ascii="Times New Roman" w:hAnsi="Times New Roman" w:cs="Times New Roman"/>
          <w:sz w:val="24"/>
          <w:szCs w:val="24"/>
        </w:rPr>
      </w:pPr>
      <w:r w:rsidRPr="00293614">
        <w:rPr>
          <w:rFonts w:ascii="Times New Roman" w:hAnsi="Times New Roman" w:cs="Times New Roman"/>
          <w:sz w:val="24"/>
          <w:szCs w:val="24"/>
        </w:rPr>
        <w:t>Bemanningen reduseres når antall barn tillater det.</w:t>
      </w:r>
    </w:p>
    <w:p w:rsidR="002B5A2A" w:rsidRPr="00052EDE" w:rsidRDefault="002B5A2A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B5A2A" w:rsidRPr="00052EDE" w:rsidRDefault="002B5A2A" w:rsidP="00052ED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EDE">
        <w:rPr>
          <w:rFonts w:ascii="Times New Roman" w:hAnsi="Times New Roman" w:cs="Times New Roman"/>
          <w:b/>
          <w:sz w:val="24"/>
          <w:szCs w:val="24"/>
        </w:rPr>
        <w:t>7.</w:t>
      </w:r>
      <w:r w:rsidRPr="00052EDE">
        <w:rPr>
          <w:rFonts w:ascii="Times New Roman" w:hAnsi="Times New Roman" w:cs="Times New Roman"/>
          <w:b/>
          <w:sz w:val="24"/>
          <w:szCs w:val="24"/>
        </w:rPr>
        <w:tab/>
        <w:t>Tilbudets karakter</w:t>
      </w: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Barnehagen tilbyr primært heldagsplasser 3, 4 eller 5 dager pr. uke.</w:t>
      </w:r>
    </w:p>
    <w:p w:rsidR="002B5A2A" w:rsidRDefault="002B5A2A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C2513" w:rsidRDefault="006C2513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6C2513" w:rsidRPr="00052EDE" w:rsidRDefault="006C2513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B5A2A" w:rsidRPr="00052EDE" w:rsidRDefault="00F67083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>
        <w:rPr>
          <w:b/>
          <w:szCs w:val="24"/>
        </w:rPr>
        <w:t xml:space="preserve">8.  </w:t>
      </w:r>
      <w:r w:rsidR="002B5A2A" w:rsidRPr="00052EDE">
        <w:rPr>
          <w:b/>
          <w:szCs w:val="24"/>
        </w:rPr>
        <w:t>Betaling</w:t>
      </w:r>
    </w:p>
    <w:p w:rsidR="002B5A2A" w:rsidRPr="00052EDE" w:rsidRDefault="002B5A2A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2B5A2A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Oppholdet betales etter de satser og regler som til enhver tid er fastsatt av kommunestyret. Betalingen skjer den 20. hver måned 11 måneder i året. Juli er betalingsfri. Manglende foreldrebetaling i to måneder fører til at en mister plassen i barnehagen. Det kan søkes om redusert foreldrebetaling </w:t>
      </w:r>
      <w:r w:rsidR="00182775">
        <w:rPr>
          <w:rFonts w:ascii="Times New Roman" w:hAnsi="Times New Roman" w:cs="Times New Roman"/>
          <w:sz w:val="24"/>
          <w:szCs w:val="24"/>
        </w:rPr>
        <w:t xml:space="preserve">og gratis kjernetid </w:t>
      </w:r>
      <w:r w:rsidRPr="00052EDE">
        <w:rPr>
          <w:rFonts w:ascii="Times New Roman" w:hAnsi="Times New Roman" w:cs="Times New Roman"/>
          <w:sz w:val="24"/>
          <w:szCs w:val="24"/>
        </w:rPr>
        <w:t>for husholdninger som har en samlet person- og kapitalinntekt under de satser som til enhver tid fastsettes av Stortinget.</w:t>
      </w:r>
    </w:p>
    <w:p w:rsidR="00052EDE" w:rsidRPr="00052EDE" w:rsidRDefault="00052EDE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B5A2A" w:rsidRDefault="002B5A2A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9</w:t>
      </w:r>
      <w:r w:rsidR="00791FB4">
        <w:rPr>
          <w:b/>
          <w:szCs w:val="24"/>
        </w:rPr>
        <w:t xml:space="preserve">.  </w:t>
      </w:r>
      <w:r w:rsidRPr="00052EDE">
        <w:rPr>
          <w:b/>
          <w:szCs w:val="24"/>
        </w:rPr>
        <w:t>Oppsigelse av plassen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B729C1" w:rsidRPr="00B729C1" w:rsidRDefault="00B729C1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9C1">
        <w:rPr>
          <w:rFonts w:ascii="Times New Roman" w:hAnsi="Times New Roman" w:cs="Times New Roman"/>
          <w:sz w:val="24"/>
          <w:szCs w:val="24"/>
        </w:rPr>
        <w:t>Oppsigelse av tildelt barnehageplass sendes skriftlig til barnehagen som melder fra til kommunekassen. Oppsigelsestid er en måned gjeldene fra den 1. førstkommende måned, og det betales i oppsigelsestiden. For plasser som sies opp etter 1. mai betales det ut juni måned.</w:t>
      </w:r>
    </w:p>
    <w:p w:rsidR="002B5A2A" w:rsidRPr="00052EDE" w:rsidRDefault="002B5A2A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B5A2A" w:rsidRPr="00052EDE" w:rsidRDefault="002B5A2A" w:rsidP="00052EDE">
      <w:pPr>
        <w:spacing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2B5A2A" w:rsidRDefault="002B5A2A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10</w:t>
      </w:r>
      <w:r w:rsidR="00791FB4">
        <w:rPr>
          <w:b/>
          <w:szCs w:val="24"/>
        </w:rPr>
        <w:t xml:space="preserve">.  </w:t>
      </w:r>
      <w:r w:rsidRPr="00052EDE">
        <w:rPr>
          <w:b/>
          <w:szCs w:val="24"/>
        </w:rPr>
        <w:t>Opptak av barn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Søknadsfristen er 1. mars for hovedopptaket av barn til barnehageåret som starter i august. Barn som har barnehageplass trenger ikke søke såfremt de ikke ønsker endringer i tilbudets karakter, da søker de internt i barnehagen.</w:t>
      </w: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Barnehageåret regnes fra 1.august til og med 31. juli påfølgende år.  </w:t>
      </w:r>
    </w:p>
    <w:p w:rsidR="002B5A2A" w:rsidRPr="00052EDE" w:rsidRDefault="002B5A2A" w:rsidP="00503596">
      <w:pPr>
        <w:spacing w:line="240" w:lineRule="auto"/>
        <w:rPr>
          <w:rStyle w:val="paragraph-text"/>
          <w:rFonts w:ascii="Times New Roman" w:hAnsi="Times New Roman" w:cs="Times New Roman"/>
          <w:sz w:val="24"/>
          <w:szCs w:val="24"/>
        </w:rPr>
      </w:pPr>
      <w:r w:rsidRPr="00052EDE">
        <w:rPr>
          <w:rStyle w:val="paragraph-text"/>
          <w:rFonts w:ascii="Times New Roman" w:hAnsi="Times New Roman" w:cs="Times New Roman"/>
          <w:sz w:val="24"/>
          <w:szCs w:val="24"/>
        </w:rPr>
        <w:t>Barn uten barnehageplass som fyller ett år senest innen utgangen av august det året det søkes om barnehageplass, har lovfestet rett til plass i hovedopptaket samme kalenderår, hvis de søker om plass senest 1. mars. Barn som</w:t>
      </w:r>
      <w:r w:rsidR="006C71A5" w:rsidRPr="00052EDE">
        <w:rPr>
          <w:rStyle w:val="paragraph-text"/>
          <w:rFonts w:ascii="Times New Roman" w:hAnsi="Times New Roman" w:cs="Times New Roman"/>
          <w:sz w:val="24"/>
          <w:szCs w:val="24"/>
        </w:rPr>
        <w:t xml:space="preserve"> fyller ett år i september,</w:t>
      </w:r>
      <w:r w:rsidRPr="00052EDE">
        <w:rPr>
          <w:rStyle w:val="paragraph-text"/>
          <w:rFonts w:ascii="Times New Roman" w:hAnsi="Times New Roman" w:cs="Times New Roman"/>
          <w:sz w:val="24"/>
          <w:szCs w:val="24"/>
        </w:rPr>
        <w:t xml:space="preserve"> oktober </w:t>
      </w:r>
      <w:r w:rsidR="006C71A5" w:rsidRPr="00052EDE">
        <w:rPr>
          <w:rStyle w:val="paragraph-text"/>
          <w:rFonts w:ascii="Times New Roman" w:hAnsi="Times New Roman" w:cs="Times New Roman"/>
          <w:sz w:val="24"/>
          <w:szCs w:val="24"/>
        </w:rPr>
        <w:t xml:space="preserve">eller november </w:t>
      </w:r>
      <w:r w:rsidRPr="00052EDE">
        <w:rPr>
          <w:rStyle w:val="paragraph-text"/>
          <w:rFonts w:ascii="Times New Roman" w:hAnsi="Times New Roman" w:cs="Times New Roman"/>
          <w:sz w:val="24"/>
          <w:szCs w:val="24"/>
        </w:rPr>
        <w:t xml:space="preserve">det året det søkes om barnehageplass, har i samsvar med barnehageloven etter søknad rett til å få plass i barnehage fra den måneden barnet fyller ett år. Barn som er født etter dette har lovfestet rett </w:t>
      </w:r>
      <w:r w:rsidRPr="00052EDE">
        <w:rPr>
          <w:rStyle w:val="paragraph-text"/>
          <w:rFonts w:ascii="Times New Roman" w:hAnsi="Times New Roman" w:cs="Times New Roman"/>
          <w:sz w:val="24"/>
          <w:szCs w:val="24"/>
        </w:rPr>
        <w:lastRenderedPageBreak/>
        <w:t>til barnehageplass i hovedopptaket det påfølgende kalenderår, men kan søke om plass i løpende opptak. </w:t>
      </w: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Style w:val="paragraph-text"/>
          <w:rFonts w:ascii="Times New Roman" w:hAnsi="Times New Roman" w:cs="Times New Roman"/>
          <w:sz w:val="24"/>
          <w:szCs w:val="24"/>
        </w:rPr>
        <w:t>Barn som er bosatt i Aremark kommune har rett til plass i Aremark kommunale ba</w:t>
      </w:r>
      <w:r w:rsidR="006C71A5" w:rsidRPr="00052EDE">
        <w:rPr>
          <w:rStyle w:val="paragraph-text"/>
          <w:rFonts w:ascii="Times New Roman" w:hAnsi="Times New Roman" w:cs="Times New Roman"/>
          <w:sz w:val="24"/>
          <w:szCs w:val="24"/>
        </w:rPr>
        <w:t>rnehage.</w:t>
      </w:r>
    </w:p>
    <w:p w:rsidR="002B5A2A" w:rsidRPr="00052EDE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Ved ledig kapasitet tas barn opp fortløpende etter skriftlig søknad. Beslutning om løpende tildeling av plasser til barn på venteliste tas av rådmannen etter kriteriene i vedtektenes paragraf 11.</w:t>
      </w:r>
      <w:r w:rsidR="006C71A5" w:rsidRPr="00052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A2A" w:rsidRDefault="002B5A2A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Kommunestyret har delegert opptaksmyndigheten til rådmannen. Formannskapet er klageinstans etter forvaltningslovens bestemmelser. Fylkesmannen er endelig klageinstans.</w:t>
      </w:r>
    </w:p>
    <w:p w:rsidR="00052EDE" w:rsidRDefault="00052EDE" w:rsidP="00052EDE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67083" w:rsidRPr="00052EDE" w:rsidRDefault="00F67083" w:rsidP="00052EDE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C71A5" w:rsidRDefault="00F67083" w:rsidP="00791FB4">
      <w:pPr>
        <w:pStyle w:val="Brdtekstinnrykk"/>
        <w:rPr>
          <w:b/>
          <w:szCs w:val="24"/>
        </w:rPr>
      </w:pPr>
      <w:r>
        <w:rPr>
          <w:b/>
          <w:szCs w:val="24"/>
        </w:rPr>
        <w:t xml:space="preserve">11.  </w:t>
      </w:r>
      <w:r w:rsidR="006C71A5" w:rsidRPr="00052EDE">
        <w:rPr>
          <w:b/>
          <w:szCs w:val="24"/>
        </w:rPr>
        <w:t>Opptakskriterier</w:t>
      </w:r>
    </w:p>
    <w:p w:rsidR="00503596" w:rsidRDefault="00503596" w:rsidP="00503596">
      <w:pPr>
        <w:pStyle w:val="Brdtekstinnrykk"/>
        <w:ind w:left="0" w:firstLine="0"/>
        <w:rPr>
          <w:b/>
          <w:szCs w:val="24"/>
        </w:rPr>
      </w:pPr>
    </w:p>
    <w:p w:rsidR="006C71A5" w:rsidRPr="00052EDE" w:rsidRDefault="00503596" w:rsidP="00503596">
      <w:pPr>
        <w:pStyle w:val="Brdtekstinnrykk"/>
        <w:ind w:left="0" w:firstLine="0"/>
        <w:rPr>
          <w:szCs w:val="24"/>
        </w:rPr>
      </w:pPr>
      <w:r>
        <w:rPr>
          <w:szCs w:val="24"/>
        </w:rPr>
        <w:t>Barnehagen tar i</w:t>
      </w:r>
      <w:r w:rsidR="006C71A5" w:rsidRPr="00052EDE">
        <w:rPr>
          <w:szCs w:val="24"/>
        </w:rPr>
        <w:t xml:space="preserve">mot barn bosatt i Aremark kommune i alderen 1-5 år. </w:t>
      </w:r>
    </w:p>
    <w:p w:rsidR="00503596" w:rsidRDefault="006C71A5" w:rsidP="00503596">
      <w:pPr>
        <w:pStyle w:val="Brdtekstinnrykk"/>
        <w:ind w:left="0" w:firstLine="0"/>
        <w:rPr>
          <w:szCs w:val="24"/>
        </w:rPr>
      </w:pPr>
      <w:r w:rsidRPr="00052EDE">
        <w:rPr>
          <w:szCs w:val="24"/>
        </w:rPr>
        <w:t>Barn fra andre kommuner kan tildeles ledige plasser etter ordinært opptak, men må søke på nytt ved neste ordinære opptak. Det samme gjelder for barn som flytter ut av kommunen.</w:t>
      </w:r>
    </w:p>
    <w:p w:rsidR="006C71A5" w:rsidRPr="00052EDE" w:rsidRDefault="006C71A5" w:rsidP="00503596">
      <w:pPr>
        <w:pStyle w:val="Brdtekstinnrykk"/>
        <w:ind w:left="0" w:firstLine="0"/>
        <w:rPr>
          <w:szCs w:val="24"/>
        </w:rPr>
      </w:pPr>
      <w:r w:rsidRPr="00052EDE">
        <w:rPr>
          <w:szCs w:val="24"/>
        </w:rPr>
        <w:t>Lov om barnehager, §13:</w:t>
      </w:r>
    </w:p>
    <w:p w:rsidR="006C71A5" w:rsidRPr="00052EDE" w:rsidRDefault="006C71A5" w:rsidP="00052EDE">
      <w:pPr>
        <w:pStyle w:val="Brdtekstinnrykk"/>
        <w:numPr>
          <w:ilvl w:val="0"/>
          <w:numId w:val="3"/>
        </w:numPr>
        <w:ind w:left="1425"/>
        <w:rPr>
          <w:szCs w:val="24"/>
        </w:rPr>
      </w:pPr>
      <w:r w:rsidRPr="00052EDE">
        <w:rPr>
          <w:szCs w:val="24"/>
        </w:rPr>
        <w:t>Barn med nedsatt funksjonsevne har rett til prioritet ved opptak. Det skal foretas en sakkyndig vurdering for å vurdere om barnet har nedsatt funksjonsevne.</w:t>
      </w:r>
    </w:p>
    <w:p w:rsidR="006C71A5" w:rsidRPr="00052EDE" w:rsidRDefault="006C71A5" w:rsidP="00052EDE">
      <w:pPr>
        <w:pStyle w:val="Brdtekstinnrykk"/>
        <w:numPr>
          <w:ilvl w:val="0"/>
          <w:numId w:val="3"/>
        </w:numPr>
        <w:ind w:left="1425"/>
        <w:rPr>
          <w:szCs w:val="24"/>
        </w:rPr>
      </w:pPr>
      <w:r w:rsidRPr="00052EDE">
        <w:rPr>
          <w:szCs w:val="24"/>
        </w:rPr>
        <w:t>Barn som det er fattet vedtak om etter lov om barnevernstjenester §§4-12 og 4-4 annet og fjerde ledd, har rett til prioritet ved opptak.</w:t>
      </w:r>
    </w:p>
    <w:p w:rsidR="006C71A5" w:rsidRPr="00052EDE" w:rsidRDefault="006C71A5" w:rsidP="00052EDE">
      <w:pPr>
        <w:pStyle w:val="Brdtekstinnrykk"/>
        <w:ind w:left="1065" w:firstLine="0"/>
        <w:rPr>
          <w:szCs w:val="24"/>
        </w:rPr>
      </w:pPr>
    </w:p>
    <w:p w:rsidR="006C71A5" w:rsidRPr="00052EDE" w:rsidRDefault="006C71A5" w:rsidP="00052EDE">
      <w:pPr>
        <w:pStyle w:val="Brdtekstinnrykk"/>
        <w:ind w:left="1065" w:firstLine="0"/>
        <w:rPr>
          <w:szCs w:val="24"/>
        </w:rPr>
      </w:pPr>
      <w:r w:rsidRPr="00052EDE">
        <w:rPr>
          <w:szCs w:val="24"/>
        </w:rPr>
        <w:t>For øvrig tas det hensyn til:</w:t>
      </w:r>
    </w:p>
    <w:p w:rsidR="006C71A5" w:rsidRPr="00052EDE" w:rsidRDefault="006C71A5" w:rsidP="00052EDE">
      <w:pPr>
        <w:pStyle w:val="Brdtekstinnrykk"/>
        <w:ind w:left="1065" w:firstLine="0"/>
        <w:rPr>
          <w:szCs w:val="24"/>
        </w:rPr>
      </w:pPr>
    </w:p>
    <w:p w:rsidR="006C71A5" w:rsidRPr="00052EDE" w:rsidRDefault="006C71A5" w:rsidP="00052EDE">
      <w:pPr>
        <w:pStyle w:val="Brdtekstinnrykk"/>
        <w:numPr>
          <w:ilvl w:val="0"/>
          <w:numId w:val="4"/>
        </w:numPr>
        <w:ind w:left="1425"/>
        <w:rPr>
          <w:szCs w:val="24"/>
        </w:rPr>
      </w:pPr>
      <w:r w:rsidRPr="00052EDE">
        <w:rPr>
          <w:szCs w:val="24"/>
        </w:rPr>
        <w:t>Foreldre/foresatte er i arbeid eller utdanning.</w:t>
      </w:r>
    </w:p>
    <w:p w:rsidR="006C71A5" w:rsidRPr="00052EDE" w:rsidRDefault="006C71A5" w:rsidP="00052EDE">
      <w:pPr>
        <w:pStyle w:val="Brdtekstinnrykk"/>
        <w:numPr>
          <w:ilvl w:val="0"/>
          <w:numId w:val="2"/>
        </w:numPr>
        <w:tabs>
          <w:tab w:val="num" w:pos="1125"/>
          <w:tab w:val="num" w:pos="1425"/>
        </w:tabs>
        <w:ind w:left="1425"/>
        <w:rPr>
          <w:szCs w:val="24"/>
        </w:rPr>
      </w:pPr>
      <w:r w:rsidRPr="00052EDE">
        <w:rPr>
          <w:szCs w:val="24"/>
        </w:rPr>
        <w:t>Foreldre/foresatte trenger avlastning/tilsyn av barnet av sosiale/medisinske årsaker.</w:t>
      </w:r>
    </w:p>
    <w:p w:rsidR="006C71A5" w:rsidRPr="00052EDE" w:rsidRDefault="006C71A5" w:rsidP="00052EDE">
      <w:pPr>
        <w:pStyle w:val="Brdtekstinnrykk"/>
        <w:numPr>
          <w:ilvl w:val="0"/>
          <w:numId w:val="2"/>
        </w:numPr>
        <w:tabs>
          <w:tab w:val="num" w:pos="1125"/>
          <w:tab w:val="num" w:pos="1425"/>
        </w:tabs>
        <w:ind w:left="1425"/>
        <w:rPr>
          <w:szCs w:val="24"/>
        </w:rPr>
      </w:pPr>
      <w:r w:rsidRPr="00052EDE">
        <w:rPr>
          <w:szCs w:val="24"/>
        </w:rPr>
        <w:t xml:space="preserve">Minoritetsspråklige barn over 3 år. </w:t>
      </w:r>
    </w:p>
    <w:p w:rsidR="006C71A5" w:rsidRPr="00052EDE" w:rsidRDefault="006C71A5" w:rsidP="00052EDE">
      <w:pPr>
        <w:pStyle w:val="Brdtekstinnrykk"/>
        <w:numPr>
          <w:ilvl w:val="0"/>
          <w:numId w:val="2"/>
        </w:numPr>
        <w:tabs>
          <w:tab w:val="num" w:pos="1125"/>
          <w:tab w:val="num" w:pos="1425"/>
        </w:tabs>
        <w:ind w:left="1425"/>
        <w:rPr>
          <w:szCs w:val="24"/>
        </w:rPr>
      </w:pPr>
      <w:r w:rsidRPr="00052EDE">
        <w:rPr>
          <w:szCs w:val="24"/>
        </w:rPr>
        <w:t xml:space="preserve">5-åringer </w:t>
      </w:r>
    </w:p>
    <w:p w:rsidR="006C71A5" w:rsidRPr="00052EDE" w:rsidRDefault="006C71A5" w:rsidP="00052EDE">
      <w:pPr>
        <w:pStyle w:val="Brdtekstinnrykk"/>
        <w:numPr>
          <w:ilvl w:val="0"/>
          <w:numId w:val="2"/>
        </w:numPr>
        <w:tabs>
          <w:tab w:val="num" w:pos="1125"/>
          <w:tab w:val="num" w:pos="1425"/>
        </w:tabs>
        <w:ind w:left="1425"/>
        <w:rPr>
          <w:szCs w:val="24"/>
        </w:rPr>
      </w:pPr>
      <w:r w:rsidRPr="00052EDE">
        <w:rPr>
          <w:szCs w:val="24"/>
        </w:rPr>
        <w:t xml:space="preserve">Barn som har stått på venteliste </w:t>
      </w:r>
    </w:p>
    <w:p w:rsidR="006C71A5" w:rsidRDefault="006C71A5" w:rsidP="00052EDE">
      <w:pPr>
        <w:pStyle w:val="Brdtekstinnrykk"/>
        <w:numPr>
          <w:ilvl w:val="0"/>
          <w:numId w:val="2"/>
        </w:numPr>
        <w:tabs>
          <w:tab w:val="num" w:pos="1125"/>
          <w:tab w:val="num" w:pos="1425"/>
        </w:tabs>
        <w:ind w:left="1425"/>
        <w:rPr>
          <w:szCs w:val="24"/>
        </w:rPr>
      </w:pPr>
      <w:r w:rsidRPr="00052EDE">
        <w:rPr>
          <w:szCs w:val="24"/>
        </w:rPr>
        <w:lastRenderedPageBreak/>
        <w:t>Dårlige boforhold, trafikkfarlige strøk mv.</w:t>
      </w:r>
    </w:p>
    <w:p w:rsidR="00052EDE" w:rsidRDefault="00052EDE" w:rsidP="00052EDE">
      <w:pPr>
        <w:pStyle w:val="Brdtekstinnrykk"/>
        <w:tabs>
          <w:tab w:val="num" w:pos="1425"/>
        </w:tabs>
        <w:rPr>
          <w:szCs w:val="24"/>
        </w:rPr>
      </w:pPr>
    </w:p>
    <w:p w:rsidR="00052EDE" w:rsidRPr="00052EDE" w:rsidRDefault="00052EDE" w:rsidP="00052EDE">
      <w:pPr>
        <w:pStyle w:val="Brdtekstinnrykk"/>
        <w:tabs>
          <w:tab w:val="num" w:pos="1425"/>
        </w:tabs>
        <w:rPr>
          <w:szCs w:val="24"/>
        </w:rPr>
      </w:pPr>
    </w:p>
    <w:p w:rsidR="006C71A5" w:rsidRPr="00052EDE" w:rsidRDefault="006C71A5" w:rsidP="00052ED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2EDE">
        <w:rPr>
          <w:rFonts w:ascii="Times New Roman" w:hAnsi="Times New Roman" w:cs="Times New Roman"/>
          <w:b/>
          <w:sz w:val="24"/>
          <w:szCs w:val="24"/>
        </w:rPr>
        <w:t>12.</w:t>
      </w:r>
      <w:r w:rsidRPr="00052EDE">
        <w:rPr>
          <w:rFonts w:ascii="Times New Roman" w:hAnsi="Times New Roman" w:cs="Times New Roman"/>
          <w:b/>
          <w:sz w:val="24"/>
          <w:szCs w:val="24"/>
        </w:rPr>
        <w:tab/>
        <w:t>Tilbudets omfang/arealutnytting</w:t>
      </w:r>
    </w:p>
    <w:p w:rsidR="006C71A5" w:rsidRPr="00052EDE" w:rsidRDefault="006C71A5" w:rsidP="00503596">
      <w:pPr>
        <w:pStyle w:val="Brdtekstinnrykk2"/>
        <w:ind w:left="0"/>
        <w:rPr>
          <w:i/>
          <w:szCs w:val="24"/>
        </w:rPr>
      </w:pPr>
      <w:r w:rsidRPr="00052EDE">
        <w:rPr>
          <w:szCs w:val="24"/>
        </w:rPr>
        <w:t xml:space="preserve">Aremark kommunale barnehage har et godkjent netto leke-/oppholdsareal på 350m2. Hovedregel for arealutnyttingen skal være </w:t>
      </w:r>
      <w:smartTag w:uri="urn:schemas-microsoft-com:office:smarttags" w:element="metricconverter">
        <w:smartTagPr>
          <w:attr w:name="ProductID" w:val="5 kvadratmeter"/>
        </w:smartTagPr>
        <w:r w:rsidRPr="00052EDE">
          <w:rPr>
            <w:szCs w:val="24"/>
          </w:rPr>
          <w:t>5 kvadratmeter</w:t>
        </w:r>
      </w:smartTag>
      <w:r w:rsidRPr="00052EDE">
        <w:rPr>
          <w:szCs w:val="24"/>
        </w:rPr>
        <w:t xml:space="preserve"> leke-/oppholdsareal pr. barn.</w:t>
      </w:r>
      <w:r w:rsidRPr="00052EDE">
        <w:rPr>
          <w:i/>
          <w:szCs w:val="24"/>
        </w:rPr>
        <w:t xml:space="preserve"> </w:t>
      </w:r>
    </w:p>
    <w:p w:rsidR="006C71A5" w:rsidRPr="00052EDE" w:rsidRDefault="006C71A5" w:rsidP="0050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Barnehagens kapasitet settes til 70 plasser basert på gjennomsnittlig antall barn på ukebasis. </w:t>
      </w:r>
    </w:p>
    <w:p w:rsidR="006C71A5" w:rsidRPr="00052EDE" w:rsidRDefault="006C71A5" w:rsidP="00052EDE">
      <w:pPr>
        <w:spacing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052EDE" w:rsidRPr="00052EDE" w:rsidRDefault="006C71A5" w:rsidP="00052E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052EDE">
        <w:rPr>
          <w:rFonts w:ascii="Times New Roman" w:hAnsi="Times New Roman" w:cs="Times New Roman"/>
          <w:b/>
          <w:sz w:val="24"/>
          <w:szCs w:val="24"/>
        </w:rPr>
        <w:t>13.</w:t>
      </w:r>
      <w:r w:rsidRPr="00052EDE">
        <w:rPr>
          <w:rFonts w:ascii="Times New Roman" w:hAnsi="Times New Roman" w:cs="Times New Roman"/>
          <w:b/>
          <w:sz w:val="24"/>
          <w:szCs w:val="24"/>
        </w:rPr>
        <w:tab/>
      </w:r>
      <w:r w:rsidR="00F6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DE">
        <w:rPr>
          <w:rFonts w:ascii="Times New Roman" w:hAnsi="Times New Roman" w:cs="Times New Roman"/>
          <w:b/>
          <w:iCs/>
          <w:sz w:val="24"/>
          <w:szCs w:val="24"/>
        </w:rPr>
        <w:t>Helsemessige forhold</w:t>
      </w:r>
    </w:p>
    <w:p w:rsidR="00503596" w:rsidRDefault="00052EDE" w:rsidP="00503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Helsemyndighetene i kommunen har tilsyn med helse- og hygieniske forhold i barnehager og foretar inspeksjon så ofte de finner det påkrevet.</w:t>
      </w:r>
    </w:p>
    <w:p w:rsidR="00052EDE" w:rsidRPr="00052EDE" w:rsidRDefault="00052EDE" w:rsidP="00503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 xml:space="preserve">Før et barn begynner i barnehage, skal det legges </w:t>
      </w:r>
      <w:r w:rsidR="00503596">
        <w:rPr>
          <w:rFonts w:ascii="Times New Roman" w:hAnsi="Times New Roman" w:cs="Times New Roman"/>
          <w:sz w:val="24"/>
          <w:szCs w:val="24"/>
        </w:rPr>
        <w:t>fram erklæring om barnets helse</w:t>
      </w:r>
      <w:r w:rsidR="00F83476">
        <w:rPr>
          <w:rFonts w:ascii="Times New Roman" w:hAnsi="Times New Roman" w:cs="Times New Roman"/>
          <w:sz w:val="24"/>
          <w:szCs w:val="24"/>
        </w:rPr>
        <w:t xml:space="preserve"> </w:t>
      </w:r>
      <w:r w:rsidRPr="00052EDE">
        <w:rPr>
          <w:rFonts w:ascii="Times New Roman" w:hAnsi="Times New Roman" w:cs="Times New Roman"/>
          <w:sz w:val="24"/>
          <w:szCs w:val="24"/>
        </w:rPr>
        <w:t>jfr. § 23 i barnehageloven.</w:t>
      </w:r>
    </w:p>
    <w:p w:rsidR="00B729C1" w:rsidRPr="00587917" w:rsidRDefault="00052EDE" w:rsidP="00503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EDE">
        <w:rPr>
          <w:rFonts w:ascii="Times New Roman" w:hAnsi="Times New Roman" w:cs="Times New Roman"/>
          <w:sz w:val="24"/>
          <w:szCs w:val="24"/>
        </w:rPr>
        <w:t>Dersom barnet har møtt til de ordinære undersøkelser på helsestasjonen, kan slik erklæring gis av barnets foresatte på skjema godkjent av Helsedirektoratet.</w:t>
      </w:r>
      <w:r w:rsidR="00B729C1">
        <w:rPr>
          <w:szCs w:val="24"/>
        </w:rPr>
        <w:t xml:space="preserve"> </w:t>
      </w:r>
      <w:r w:rsidR="00B729C1" w:rsidRPr="00587917">
        <w:rPr>
          <w:rFonts w:ascii="Times New Roman" w:hAnsi="Times New Roman" w:cs="Times New Roman"/>
          <w:sz w:val="24"/>
          <w:szCs w:val="24"/>
        </w:rPr>
        <w:t>Barnehagens styrer avgjør om et barn pga.</w:t>
      </w:r>
      <w:r w:rsidR="00B729C1">
        <w:rPr>
          <w:rFonts w:ascii="Times New Roman" w:hAnsi="Times New Roman" w:cs="Times New Roman"/>
          <w:sz w:val="24"/>
          <w:szCs w:val="24"/>
        </w:rPr>
        <w:t xml:space="preserve"> for eksempel smittsom</w:t>
      </w:r>
      <w:r w:rsidR="00B729C1" w:rsidRPr="00587917">
        <w:rPr>
          <w:rFonts w:ascii="Times New Roman" w:hAnsi="Times New Roman" w:cs="Times New Roman"/>
          <w:sz w:val="24"/>
          <w:szCs w:val="24"/>
        </w:rPr>
        <w:t xml:space="preserve"> sykdom </w:t>
      </w:r>
      <w:r w:rsidR="00503596">
        <w:rPr>
          <w:rFonts w:ascii="Times New Roman" w:hAnsi="Times New Roman" w:cs="Times New Roman"/>
          <w:sz w:val="24"/>
          <w:szCs w:val="24"/>
        </w:rPr>
        <w:t xml:space="preserve">eller </w:t>
      </w:r>
      <w:r w:rsidR="00B729C1">
        <w:rPr>
          <w:rFonts w:ascii="Times New Roman" w:hAnsi="Times New Roman" w:cs="Times New Roman"/>
          <w:sz w:val="24"/>
          <w:szCs w:val="24"/>
        </w:rPr>
        <w:t xml:space="preserve">allmenntilstand </w:t>
      </w:r>
      <w:r w:rsidR="00B729C1" w:rsidRPr="00587917">
        <w:rPr>
          <w:rFonts w:ascii="Times New Roman" w:hAnsi="Times New Roman" w:cs="Times New Roman"/>
          <w:sz w:val="24"/>
          <w:szCs w:val="24"/>
        </w:rPr>
        <w:t>ikke kan være i barnehagen av hensyn</w:t>
      </w:r>
      <w:r w:rsidR="00503596">
        <w:rPr>
          <w:rFonts w:ascii="Times New Roman" w:hAnsi="Times New Roman" w:cs="Times New Roman"/>
          <w:sz w:val="24"/>
          <w:szCs w:val="24"/>
        </w:rPr>
        <w:t xml:space="preserve"> til barnet selv eller de andre</w:t>
      </w:r>
      <w:r w:rsidR="00B729C1">
        <w:rPr>
          <w:rFonts w:ascii="Times New Roman" w:hAnsi="Times New Roman" w:cs="Times New Roman"/>
          <w:sz w:val="24"/>
          <w:szCs w:val="24"/>
        </w:rPr>
        <w:t xml:space="preserve"> barna.</w:t>
      </w:r>
    </w:p>
    <w:p w:rsidR="006C71A5" w:rsidRDefault="006C71A5" w:rsidP="00052EDE">
      <w:pPr>
        <w:pStyle w:val="Brdtekstinnrykk2"/>
        <w:ind w:left="360"/>
        <w:rPr>
          <w:szCs w:val="24"/>
        </w:rPr>
      </w:pPr>
    </w:p>
    <w:p w:rsidR="00052EDE" w:rsidRPr="00052EDE" w:rsidRDefault="00052EDE" w:rsidP="00052EDE">
      <w:pPr>
        <w:pStyle w:val="Brdtekstinnrykk2"/>
        <w:ind w:left="360"/>
        <w:rPr>
          <w:szCs w:val="24"/>
        </w:rPr>
      </w:pPr>
    </w:p>
    <w:p w:rsidR="006C71A5" w:rsidRDefault="006C71A5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14.</w:t>
      </w:r>
      <w:r w:rsidRPr="00052EDE">
        <w:rPr>
          <w:b/>
          <w:szCs w:val="24"/>
        </w:rPr>
        <w:tab/>
      </w:r>
      <w:r w:rsidR="00F67083">
        <w:rPr>
          <w:b/>
          <w:szCs w:val="24"/>
        </w:rPr>
        <w:t xml:space="preserve"> </w:t>
      </w:r>
      <w:r w:rsidRPr="00052EDE">
        <w:rPr>
          <w:b/>
          <w:szCs w:val="24"/>
        </w:rPr>
        <w:t>Konfidensielle opplysninger</w:t>
      </w:r>
    </w:p>
    <w:p w:rsidR="006C71A5" w:rsidRPr="00052EDE" w:rsidRDefault="006C71A5" w:rsidP="00D24E93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052EDE">
        <w:rPr>
          <w:szCs w:val="24"/>
        </w:rPr>
        <w:t>Konfidensielle skriftlige opplysninger om barn og fores</w:t>
      </w:r>
      <w:r w:rsidR="00B729C1">
        <w:rPr>
          <w:szCs w:val="24"/>
        </w:rPr>
        <w:t>atte oppbevares innelåst i arkivskap</w:t>
      </w:r>
      <w:r w:rsidR="00052EDE" w:rsidRPr="00052EDE">
        <w:rPr>
          <w:szCs w:val="24"/>
        </w:rPr>
        <w:t xml:space="preserve">, og i kommunenes </w:t>
      </w:r>
      <w:r w:rsidR="00B729C1">
        <w:rPr>
          <w:szCs w:val="24"/>
        </w:rPr>
        <w:t>elektroniske arkivsystem</w:t>
      </w:r>
      <w:r w:rsidR="00052EDE" w:rsidRPr="00052EDE">
        <w:rPr>
          <w:szCs w:val="24"/>
        </w:rPr>
        <w:t xml:space="preserve">. </w:t>
      </w:r>
      <w:r w:rsidRPr="00052EDE">
        <w:rPr>
          <w:szCs w:val="24"/>
        </w:rPr>
        <w:t>Kun det faste personalet har tilgang til disse opplysninger. Slike opplysninger skal slettes/makuleres etter gjeldende kassasjonsregler.</w:t>
      </w:r>
    </w:p>
    <w:p w:rsidR="006C71A5" w:rsidRDefault="006C71A5" w:rsidP="00052EDE">
      <w:pPr>
        <w:pStyle w:val="Topptekst"/>
        <w:tabs>
          <w:tab w:val="clear" w:pos="4536"/>
          <w:tab w:val="clear" w:pos="9072"/>
        </w:tabs>
        <w:ind w:left="1065"/>
        <w:rPr>
          <w:szCs w:val="24"/>
        </w:rPr>
      </w:pPr>
      <w:r w:rsidRPr="00052EDE">
        <w:rPr>
          <w:szCs w:val="24"/>
        </w:rPr>
        <w:t xml:space="preserve"> 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1065"/>
        <w:rPr>
          <w:szCs w:val="24"/>
        </w:rPr>
      </w:pPr>
    </w:p>
    <w:p w:rsidR="006C71A5" w:rsidRDefault="006C71A5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15</w:t>
      </w:r>
      <w:r w:rsidR="00F67083">
        <w:rPr>
          <w:b/>
          <w:szCs w:val="24"/>
        </w:rPr>
        <w:t>.</w:t>
      </w:r>
      <w:r w:rsidRPr="00052EDE">
        <w:rPr>
          <w:b/>
          <w:szCs w:val="24"/>
        </w:rPr>
        <w:tab/>
        <w:t>Skyss mv.</w:t>
      </w:r>
    </w:p>
    <w:p w:rsidR="00791FB4" w:rsidRPr="00052EDE" w:rsidRDefault="00791FB4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6C71A5" w:rsidRDefault="006C71A5" w:rsidP="00D24E93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052EDE">
        <w:rPr>
          <w:szCs w:val="24"/>
        </w:rPr>
        <w:lastRenderedPageBreak/>
        <w:t>Foresatte må selv bringe og hente barn i barnehagen, dersom ikke annen avtale foreligger. Barnehageansatte skal ikke utlevere barn til andre enn foresatte, uten at det foreligger muntlig eller skriftlig beskjed.  B</w:t>
      </w:r>
      <w:r w:rsidR="00D24E93">
        <w:rPr>
          <w:szCs w:val="24"/>
        </w:rPr>
        <w:t xml:space="preserve">arnehagens ansvar overfor barna </w:t>
      </w:r>
      <w:r w:rsidRPr="00052EDE">
        <w:rPr>
          <w:szCs w:val="24"/>
        </w:rPr>
        <w:t>gjelder i den tiden barnet etter avtale er i barnehagen og ikke veien til og fra hjemmet.</w:t>
      </w:r>
    </w:p>
    <w:p w:rsidR="00791FB4" w:rsidRPr="00052EDE" w:rsidRDefault="00791FB4" w:rsidP="00791FB4">
      <w:pPr>
        <w:pStyle w:val="Topptekst"/>
        <w:tabs>
          <w:tab w:val="clear" w:pos="4536"/>
          <w:tab w:val="clear" w:pos="9072"/>
        </w:tabs>
        <w:ind w:left="708"/>
        <w:rPr>
          <w:szCs w:val="24"/>
        </w:rPr>
      </w:pPr>
    </w:p>
    <w:p w:rsidR="006C71A5" w:rsidRPr="00052EDE" w:rsidRDefault="006C71A5" w:rsidP="00052EDE">
      <w:pPr>
        <w:pStyle w:val="Topptekst"/>
        <w:tabs>
          <w:tab w:val="clear" w:pos="4536"/>
          <w:tab w:val="clear" w:pos="9072"/>
        </w:tabs>
        <w:ind w:left="360"/>
        <w:rPr>
          <w:szCs w:val="24"/>
        </w:rPr>
      </w:pPr>
    </w:p>
    <w:p w:rsidR="00D24E93" w:rsidRDefault="00D24E93" w:rsidP="00052EDE">
      <w:pPr>
        <w:pStyle w:val="Default"/>
        <w:ind w:left="360"/>
        <w:rPr>
          <w:b/>
        </w:rPr>
      </w:pPr>
    </w:p>
    <w:p w:rsidR="00052EDE" w:rsidRDefault="006C71A5" w:rsidP="00052EDE">
      <w:pPr>
        <w:pStyle w:val="Default"/>
        <w:ind w:left="360"/>
        <w:rPr>
          <w:b/>
        </w:rPr>
      </w:pPr>
      <w:r w:rsidRPr="00052EDE">
        <w:rPr>
          <w:b/>
        </w:rPr>
        <w:t>16.</w:t>
      </w:r>
      <w:r w:rsidR="00F67083">
        <w:t xml:space="preserve">  </w:t>
      </w:r>
      <w:r w:rsidR="00052EDE" w:rsidRPr="00052EDE">
        <w:rPr>
          <w:b/>
        </w:rPr>
        <w:t>Taushetsplikt, opplysningsplikt og politiattest</w:t>
      </w:r>
    </w:p>
    <w:p w:rsidR="00052EDE" w:rsidRPr="00052EDE" w:rsidRDefault="00052EDE" w:rsidP="00052EDE">
      <w:pPr>
        <w:pStyle w:val="Default"/>
        <w:ind w:left="360"/>
      </w:pPr>
    </w:p>
    <w:p w:rsidR="00052EDE" w:rsidRPr="00052EDE" w:rsidRDefault="00052EDE" w:rsidP="00D24E93">
      <w:pPr>
        <w:pStyle w:val="Default"/>
      </w:pPr>
      <w:r w:rsidRPr="00052EDE">
        <w:t xml:space="preserve">Personalet i barnehagen har taushetsplikt etter reglene som gjelder i </w:t>
      </w:r>
      <w:r w:rsidR="001A342A">
        <w:t xml:space="preserve"> </w:t>
      </w:r>
      <w:r w:rsidRPr="00052EDE">
        <w:t xml:space="preserve">forvaltningslovens §13. Personalet har opplysningsplikt til sosialtjenesten og barneverntjenesten etter barnehagelovens § 21 og § 22. </w:t>
      </w:r>
    </w:p>
    <w:p w:rsidR="006C71A5" w:rsidRDefault="00052EDE" w:rsidP="00D24E93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052EDE">
        <w:rPr>
          <w:szCs w:val="24"/>
        </w:rPr>
        <w:t>Den som skal arbeide i barnehagen, må legge frem tilfr</w:t>
      </w:r>
      <w:r w:rsidR="00D24E93">
        <w:rPr>
          <w:szCs w:val="24"/>
        </w:rPr>
        <w:t>edsstillende politiattest etter</w:t>
      </w:r>
      <w:r w:rsidR="001A342A">
        <w:rPr>
          <w:szCs w:val="24"/>
        </w:rPr>
        <w:t xml:space="preserve"> </w:t>
      </w:r>
      <w:r w:rsidRPr="00052EDE">
        <w:rPr>
          <w:szCs w:val="24"/>
        </w:rPr>
        <w:t>barnehagelovens § 19.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708"/>
        <w:rPr>
          <w:szCs w:val="24"/>
        </w:rPr>
      </w:pP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szCs w:val="24"/>
        </w:rPr>
      </w:pPr>
    </w:p>
    <w:p w:rsid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052EDE">
        <w:rPr>
          <w:b/>
          <w:szCs w:val="24"/>
        </w:rPr>
        <w:t>17.</w:t>
      </w:r>
      <w:r w:rsidRPr="00052EDE">
        <w:rPr>
          <w:b/>
          <w:szCs w:val="24"/>
        </w:rPr>
        <w:tab/>
      </w:r>
      <w:r w:rsidR="00F67083">
        <w:rPr>
          <w:b/>
          <w:szCs w:val="24"/>
        </w:rPr>
        <w:t xml:space="preserve"> </w:t>
      </w:r>
      <w:r w:rsidRPr="00052EDE">
        <w:rPr>
          <w:b/>
          <w:szCs w:val="24"/>
        </w:rPr>
        <w:t>Internkontroll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360"/>
        <w:rPr>
          <w:b/>
          <w:szCs w:val="24"/>
        </w:rPr>
      </w:pPr>
    </w:p>
    <w:p w:rsidR="00052EDE" w:rsidRDefault="00052EDE" w:rsidP="00D24E93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052EDE">
        <w:rPr>
          <w:szCs w:val="24"/>
        </w:rPr>
        <w:t>Barnehagen er underlagt regler om internkontroll. Internkontroll føres etter gjeldende forskrift om internkontroll og dokumenteres i egen perm og i Aremark kommunes digitale internkontrollsystem.</w:t>
      </w: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1065"/>
        <w:rPr>
          <w:szCs w:val="24"/>
        </w:rPr>
      </w:pPr>
    </w:p>
    <w:p w:rsidR="00052EDE" w:rsidRPr="00052EDE" w:rsidRDefault="00052EDE" w:rsidP="00052EDE">
      <w:pPr>
        <w:pStyle w:val="Topptekst"/>
        <w:tabs>
          <w:tab w:val="clear" w:pos="4536"/>
          <w:tab w:val="clear" w:pos="9072"/>
        </w:tabs>
        <w:ind w:left="1065"/>
        <w:rPr>
          <w:szCs w:val="24"/>
        </w:rPr>
      </w:pPr>
    </w:p>
    <w:p w:rsidR="00052EDE" w:rsidRDefault="00F67083" w:rsidP="00052EDE">
      <w:pPr>
        <w:pStyle w:val="Topptekst"/>
        <w:tabs>
          <w:tab w:val="clear" w:pos="4536"/>
          <w:tab w:val="clear" w:pos="9072"/>
        </w:tabs>
        <w:ind w:left="1065" w:hanging="705"/>
        <w:rPr>
          <w:b/>
          <w:szCs w:val="24"/>
        </w:rPr>
      </w:pPr>
      <w:r>
        <w:rPr>
          <w:b/>
          <w:szCs w:val="24"/>
        </w:rPr>
        <w:t xml:space="preserve">18.  </w:t>
      </w:r>
      <w:r w:rsidR="00052EDE" w:rsidRPr="00052EDE">
        <w:rPr>
          <w:b/>
          <w:szCs w:val="24"/>
        </w:rPr>
        <w:t>Godkjenning</w:t>
      </w:r>
    </w:p>
    <w:p w:rsidR="00791FB4" w:rsidRDefault="00791FB4" w:rsidP="00052EDE">
      <w:pPr>
        <w:pStyle w:val="Topptekst"/>
        <w:tabs>
          <w:tab w:val="clear" w:pos="4536"/>
          <w:tab w:val="clear" w:pos="9072"/>
        </w:tabs>
        <w:ind w:left="1065" w:hanging="705"/>
        <w:rPr>
          <w:b/>
          <w:szCs w:val="24"/>
        </w:rPr>
      </w:pPr>
    </w:p>
    <w:p w:rsidR="00052EDE" w:rsidRPr="00052EDE" w:rsidRDefault="00052EDE" w:rsidP="00D24E93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052EDE">
        <w:rPr>
          <w:szCs w:val="24"/>
        </w:rPr>
        <w:t>Aremark kommunestyre vedtar vedtekter for</w:t>
      </w:r>
      <w:r w:rsidR="00D24E93">
        <w:rPr>
          <w:szCs w:val="24"/>
        </w:rPr>
        <w:t xml:space="preserve"> Aremark kommunale barnehage og</w:t>
      </w:r>
      <w:r w:rsidR="001A342A">
        <w:rPr>
          <w:szCs w:val="24"/>
        </w:rPr>
        <w:t xml:space="preserve"> </w:t>
      </w:r>
      <w:r w:rsidRPr="00052EDE">
        <w:rPr>
          <w:szCs w:val="24"/>
        </w:rPr>
        <w:t>endringer i disse.</w:t>
      </w:r>
    </w:p>
    <w:p w:rsidR="00406285" w:rsidRPr="00406285" w:rsidRDefault="00406285" w:rsidP="00406285">
      <w:pPr>
        <w:spacing w:before="100" w:beforeAutospacing="1" w:after="100" w:afterAutospacing="1" w:line="240" w:lineRule="auto"/>
        <w:ind w:left="708"/>
        <w:outlineLvl w:val="0"/>
        <w:rPr>
          <w:rFonts w:eastAsia="Times New Roman" w:cs="Times New Roman"/>
          <w:bCs/>
          <w:kern w:val="36"/>
          <w:lang w:eastAsia="nb-NO"/>
        </w:rPr>
      </w:pPr>
    </w:p>
    <w:p w:rsidR="00406285" w:rsidRDefault="00406285" w:rsidP="00406285">
      <w:pPr>
        <w:pStyle w:val="NormalWeb"/>
      </w:pPr>
    </w:p>
    <w:p w:rsidR="00406285" w:rsidRDefault="00406285" w:rsidP="00832187">
      <w:pPr>
        <w:ind w:left="705"/>
      </w:pPr>
    </w:p>
    <w:p w:rsidR="00832187" w:rsidRDefault="00832187" w:rsidP="00832187">
      <w:pPr>
        <w:ind w:left="705"/>
      </w:pPr>
    </w:p>
    <w:p w:rsidR="00832187" w:rsidRDefault="00832187" w:rsidP="00832187"/>
    <w:sectPr w:rsidR="008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698E"/>
    <w:multiLevelType w:val="hybridMultilevel"/>
    <w:tmpl w:val="FB1E3052"/>
    <w:lvl w:ilvl="0" w:tplc="01289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" w15:restartNumberingAfterBreak="0">
    <w:nsid w:val="2C771770"/>
    <w:multiLevelType w:val="hybridMultilevel"/>
    <w:tmpl w:val="98B0174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0978AB"/>
    <w:multiLevelType w:val="hybridMultilevel"/>
    <w:tmpl w:val="2D36CE30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F52AE3"/>
    <w:multiLevelType w:val="singleLevel"/>
    <w:tmpl w:val="04140001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7"/>
    <w:rsid w:val="00052EDE"/>
    <w:rsid w:val="00130A08"/>
    <w:rsid w:val="00182775"/>
    <w:rsid w:val="001A342A"/>
    <w:rsid w:val="00293614"/>
    <w:rsid w:val="002B5A2A"/>
    <w:rsid w:val="00314B8F"/>
    <w:rsid w:val="00406285"/>
    <w:rsid w:val="004E21DA"/>
    <w:rsid w:val="00503596"/>
    <w:rsid w:val="005259BD"/>
    <w:rsid w:val="0067566B"/>
    <w:rsid w:val="006C2513"/>
    <w:rsid w:val="006C71A5"/>
    <w:rsid w:val="006D3A32"/>
    <w:rsid w:val="006F3DE1"/>
    <w:rsid w:val="00772FAE"/>
    <w:rsid w:val="00791FB4"/>
    <w:rsid w:val="00832187"/>
    <w:rsid w:val="00973413"/>
    <w:rsid w:val="00B729C1"/>
    <w:rsid w:val="00D24E93"/>
    <w:rsid w:val="00F67083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099C-B953-470B-8221-430559D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321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2187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Topptekst">
    <w:name w:val="header"/>
    <w:basedOn w:val="Normal"/>
    <w:link w:val="TopptekstTegn"/>
    <w:rsid w:val="008321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3218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0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rsid w:val="002B5A2A"/>
  </w:style>
  <w:style w:type="paragraph" w:styleId="Brdtekstinnrykk">
    <w:name w:val="Body Text Indent"/>
    <w:basedOn w:val="Normal"/>
    <w:link w:val="BrdtekstinnrykkTegn"/>
    <w:rsid w:val="006C71A5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6C71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6C71A5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6C71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05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ortaga">
    <w:name w:val="mortag_a"/>
    <w:basedOn w:val="Normal"/>
    <w:rsid w:val="004E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c/Aremark_komm.svg/400px-Aremark_komm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1476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Ragnfrid Næss</dc:creator>
  <cp:keywords/>
  <dc:description/>
  <cp:lastModifiedBy>Anne Mørk-Tønnesen</cp:lastModifiedBy>
  <cp:revision>2</cp:revision>
  <dcterms:created xsi:type="dcterms:W3CDTF">2019-01-03T09:26:00Z</dcterms:created>
  <dcterms:modified xsi:type="dcterms:W3CDTF">2019-01-03T09:26:00Z</dcterms:modified>
</cp:coreProperties>
</file>